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F2541" w14:textId="77777777" w:rsidR="00F91C41" w:rsidRDefault="00FF43AB">
      <w:pPr>
        <w:rPr>
          <w:rFonts w:ascii="Microsoft New Tai Lue" w:eastAsia="Times New Roman" w:hAnsi="Microsoft New Tai Lue" w:cs="Microsoft New Tai Lue"/>
          <w:b/>
          <w:bCs/>
          <w:sz w:val="24"/>
          <w:szCs w:val="24"/>
        </w:rPr>
      </w:pPr>
      <w:r>
        <w:rPr>
          <w:rFonts w:ascii="Microsoft Tai Le" w:eastAsia="Times New Roman" w:hAnsi="Microsoft Tai Le" w:cs="Microsoft Tai Le"/>
          <w:noProof/>
          <w:sz w:val="24"/>
          <w:szCs w:val="24"/>
        </w:rPr>
        <w:drawing>
          <wp:inline distT="0" distB="0" distL="0" distR="0" wp14:anchorId="6CA4C204" wp14:editId="45251137">
            <wp:extent cx="5715000" cy="17145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15000" cy="1714500"/>
                    </a:xfrm>
                    <a:prstGeom prst="rect">
                      <a:avLst/>
                    </a:prstGeom>
                    <a:noFill/>
                    <a:ln>
                      <a:noFill/>
                    </a:ln>
                  </pic:spPr>
                </pic:pic>
              </a:graphicData>
            </a:graphic>
          </wp:inline>
        </w:drawing>
      </w:r>
    </w:p>
    <w:p w14:paraId="6009FA4B" w14:textId="4B0DD7DD" w:rsidR="00CF1FA2" w:rsidRDefault="00F91C41">
      <w:r>
        <w:rPr>
          <w:rFonts w:ascii="Microsoft New Tai Lue" w:eastAsia="Times New Roman" w:hAnsi="Microsoft New Tai Lue" w:cs="Microsoft New Tai Lue"/>
          <w:b/>
          <w:bCs/>
          <w:sz w:val="24"/>
          <w:szCs w:val="24"/>
        </w:rPr>
        <w:t>D</w:t>
      </w:r>
      <w:r w:rsidRPr="00F91C41">
        <w:rPr>
          <w:rFonts w:ascii="Microsoft New Tai Lue" w:eastAsia="Times New Roman" w:hAnsi="Microsoft New Tai Lue" w:cs="Microsoft New Tai Lue"/>
          <w:b/>
          <w:bCs/>
          <w:sz w:val="24"/>
          <w:szCs w:val="24"/>
        </w:rPr>
        <w:t xml:space="preserve">as Thema Kurabgabe ist für viele touristisch aktive Kommunen von erheblicher Bedeutung, um die Kosten für eine touristische Infrastruktur und Dienstleistungen decken zu können. Die fortschreitende Digitalisierung bietet viele Vorteile, aber auch Fragen in den Bereichen Technik, Recht, Organisation und Standortmarketing. Auf dem </w:t>
      </w:r>
      <w:proofErr w:type="spellStart"/>
      <w:r w:rsidRPr="00F91C41">
        <w:rPr>
          <w:rFonts w:ascii="Microsoft New Tai Lue" w:eastAsia="Times New Roman" w:hAnsi="Microsoft New Tai Lue" w:cs="Microsoft New Tai Lue"/>
          <w:b/>
          <w:bCs/>
          <w:sz w:val="24"/>
          <w:szCs w:val="24"/>
        </w:rPr>
        <w:t>WELCMpass</w:t>
      </w:r>
      <w:proofErr w:type="spellEnd"/>
      <w:r w:rsidRPr="00F91C41">
        <w:rPr>
          <w:rFonts w:ascii="Microsoft New Tai Lue" w:eastAsia="Times New Roman" w:hAnsi="Microsoft New Tai Lue" w:cs="Microsoft New Tai Lue"/>
          <w:b/>
          <w:bCs/>
          <w:sz w:val="24"/>
          <w:szCs w:val="24"/>
        </w:rPr>
        <w:t xml:space="preserve"> Onlinekongress 2021 werden diese Themen mit Experten erörtert und diskutiert.</w:t>
      </w:r>
      <w:r w:rsidRPr="00F91C41">
        <w:rPr>
          <w:rFonts w:ascii="Microsoft New Tai Lue" w:eastAsia="Times New Roman" w:hAnsi="Microsoft New Tai Lue" w:cs="Microsoft New Tai Lue"/>
          <w:b/>
          <w:bCs/>
          <w:sz w:val="24"/>
          <w:szCs w:val="24"/>
        </w:rPr>
        <w:br/>
      </w:r>
      <w:r w:rsidRPr="00F91C41">
        <w:rPr>
          <w:rFonts w:ascii="Microsoft New Tai Lue" w:eastAsia="Times New Roman" w:hAnsi="Microsoft New Tai Lue" w:cs="Microsoft New Tai Lue"/>
          <w:b/>
          <w:bCs/>
          <w:sz w:val="24"/>
          <w:szCs w:val="24"/>
        </w:rPr>
        <w:br/>
      </w:r>
      <w:r w:rsidRPr="00F91C41">
        <w:rPr>
          <w:rFonts w:ascii="Microsoft New Tai Lue" w:eastAsia="Times New Roman" w:hAnsi="Microsoft New Tai Lue" w:cs="Microsoft New Tai Lue"/>
          <w:sz w:val="24"/>
          <w:szCs w:val="24"/>
        </w:rPr>
        <w:t xml:space="preserve">Die fortschreitende Digitalisierung kann bei der Kurabgabe nicht nur Verwaltungsprozesse vereinfachen, sondern auch an weiterführende Perspektiven bei Standortmarketing, Gästebindung und weiteren touristischen Themen anknüpfen. Viele Kommunen scheuen jedoch die Digitalisierung, unter anderem wegen der vielen offenen Fragen. </w:t>
      </w:r>
      <w:r w:rsidRPr="00F91C41">
        <w:rPr>
          <w:rFonts w:ascii="Microsoft New Tai Lue" w:eastAsia="Times New Roman" w:hAnsi="Microsoft New Tai Lue" w:cs="Microsoft New Tai Lue"/>
          <w:sz w:val="24"/>
          <w:szCs w:val="24"/>
        </w:rPr>
        <w:br/>
        <w:t xml:space="preserve">Die Firma Guide2, bekannt durch das Produkt </w:t>
      </w:r>
      <w:proofErr w:type="spellStart"/>
      <w:r w:rsidRPr="00F91C41">
        <w:rPr>
          <w:rFonts w:ascii="Microsoft New Tai Lue" w:eastAsia="Times New Roman" w:hAnsi="Microsoft New Tai Lue" w:cs="Microsoft New Tai Lue"/>
          <w:sz w:val="24"/>
          <w:szCs w:val="24"/>
        </w:rPr>
        <w:t>WELCMpass</w:t>
      </w:r>
      <w:proofErr w:type="spellEnd"/>
      <w:r w:rsidRPr="00F91C41">
        <w:rPr>
          <w:rFonts w:ascii="Microsoft New Tai Lue" w:eastAsia="Times New Roman" w:hAnsi="Microsoft New Tai Lue" w:cs="Microsoft New Tai Lue"/>
          <w:sz w:val="24"/>
          <w:szCs w:val="24"/>
        </w:rPr>
        <w:t xml:space="preserve">, lädt auf dem </w:t>
      </w:r>
      <w:r w:rsidRPr="00F91C41">
        <w:rPr>
          <w:rFonts w:ascii="Microsoft New Tai Lue" w:eastAsia="Times New Roman" w:hAnsi="Microsoft New Tai Lue" w:cs="Microsoft New Tai Lue"/>
          <w:b/>
          <w:bCs/>
          <w:sz w:val="24"/>
          <w:szCs w:val="24"/>
        </w:rPr>
        <w:t>Online-Kongress Digitale Herausforderungen bei Kurabgabe und Meldeschein</w:t>
      </w:r>
      <w:r w:rsidRPr="00F91C41">
        <w:rPr>
          <w:rFonts w:ascii="Microsoft New Tai Lue" w:eastAsia="Times New Roman" w:hAnsi="Microsoft New Tai Lue" w:cs="Microsoft New Tai Lue"/>
          <w:sz w:val="24"/>
          <w:szCs w:val="24"/>
        </w:rPr>
        <w:t xml:space="preserve"> am 29. April ein, diese Fragen mit Experten zu erörtern. </w:t>
      </w:r>
      <w:r w:rsidRPr="00F91C41">
        <w:rPr>
          <w:rFonts w:ascii="Microsoft New Tai Lue" w:eastAsia="Times New Roman" w:hAnsi="Microsoft New Tai Lue" w:cs="Microsoft New Tai Lue"/>
          <w:sz w:val="24"/>
          <w:szCs w:val="24"/>
        </w:rPr>
        <w:br/>
      </w:r>
      <w:r w:rsidRPr="00F91C41">
        <w:rPr>
          <w:rFonts w:ascii="Microsoft New Tai Lue" w:eastAsia="Times New Roman" w:hAnsi="Microsoft New Tai Lue" w:cs="Microsoft New Tai Lue"/>
          <w:sz w:val="24"/>
          <w:szCs w:val="24"/>
        </w:rPr>
        <w:br/>
        <w:t>„Wir erleben es in unseren Gesprächen immer wieder, dass die vielen Herausforderungen und offenen Fragen zu Themen wie DSGVO, OZG, PSD2 und Co. dazu führen, dass die Digitalisierung der Kurabgabe und Meldescheine immer weiter hinausgezögert wird“ so Geschäftsführer Dr. Michael Faltis von Guide2. „Daher haben wir uns entschlossen, einen Kongress zu diesem Thema zu organisieren, Corona bedingt online. Wir möchten die Kurabgabe erhebenden Kommunen damit unterstützen und ihre Fragen von Experten beantworten lassen.“</w:t>
      </w:r>
      <w:r w:rsidRPr="00F91C41">
        <w:rPr>
          <w:rFonts w:ascii="Microsoft New Tai Lue" w:eastAsia="Times New Roman" w:hAnsi="Microsoft New Tai Lue" w:cs="Microsoft New Tai Lue"/>
          <w:sz w:val="24"/>
          <w:szCs w:val="24"/>
        </w:rPr>
        <w:br/>
        <w:t xml:space="preserve">Eröffnet wird der Kongress von </w:t>
      </w:r>
      <w:r w:rsidRPr="00F91C41">
        <w:rPr>
          <w:rFonts w:ascii="Microsoft New Tai Lue" w:eastAsia="Times New Roman" w:hAnsi="Microsoft New Tai Lue" w:cs="Microsoft New Tai Lue"/>
          <w:b/>
          <w:bCs/>
          <w:sz w:val="24"/>
          <w:szCs w:val="24"/>
        </w:rPr>
        <w:t>Norbert Kunz, Geschäftsführer des DTV</w:t>
      </w:r>
      <w:r w:rsidRPr="00F91C41">
        <w:rPr>
          <w:rFonts w:ascii="Microsoft New Tai Lue" w:eastAsia="Times New Roman" w:hAnsi="Microsoft New Tai Lue" w:cs="Microsoft New Tai Lue"/>
          <w:sz w:val="24"/>
          <w:szCs w:val="24"/>
        </w:rPr>
        <w:t xml:space="preserve">. In seiner Keynote gibt er zunächst einen Überblick über den Stand der Digitalisierung im Tourismus, aktuelle Entwicklungen und Perspektiven. </w:t>
      </w:r>
      <w:r w:rsidRPr="00F91C41">
        <w:rPr>
          <w:rFonts w:ascii="Microsoft New Tai Lue" w:eastAsia="Times New Roman" w:hAnsi="Microsoft New Tai Lue" w:cs="Microsoft New Tai Lue"/>
          <w:sz w:val="24"/>
          <w:szCs w:val="24"/>
        </w:rPr>
        <w:br/>
        <w:t xml:space="preserve">Anschließend berichtet </w:t>
      </w:r>
      <w:r w:rsidRPr="00F91C41">
        <w:rPr>
          <w:rFonts w:ascii="Microsoft New Tai Lue" w:eastAsia="Times New Roman" w:hAnsi="Microsoft New Tai Lue" w:cs="Microsoft New Tai Lue"/>
          <w:b/>
          <w:bCs/>
          <w:sz w:val="24"/>
          <w:szCs w:val="24"/>
        </w:rPr>
        <w:t xml:space="preserve">Rechtsanwalt Ocke </w:t>
      </w:r>
      <w:proofErr w:type="spellStart"/>
      <w:r w:rsidRPr="00F91C41">
        <w:rPr>
          <w:rFonts w:ascii="Microsoft New Tai Lue" w:eastAsia="Times New Roman" w:hAnsi="Microsoft New Tai Lue" w:cs="Microsoft New Tai Lue"/>
          <w:b/>
          <w:bCs/>
          <w:sz w:val="24"/>
          <w:szCs w:val="24"/>
        </w:rPr>
        <w:t>Jürs</w:t>
      </w:r>
      <w:proofErr w:type="spellEnd"/>
      <w:r w:rsidRPr="00F91C41">
        <w:rPr>
          <w:rFonts w:ascii="Microsoft New Tai Lue" w:eastAsia="Times New Roman" w:hAnsi="Microsoft New Tai Lue" w:cs="Microsoft New Tai Lue"/>
          <w:b/>
          <w:bCs/>
          <w:sz w:val="24"/>
          <w:szCs w:val="24"/>
        </w:rPr>
        <w:t xml:space="preserve"> </w:t>
      </w:r>
      <w:r w:rsidRPr="00F91C41">
        <w:rPr>
          <w:rFonts w:ascii="Microsoft New Tai Lue" w:eastAsia="Times New Roman" w:hAnsi="Microsoft New Tai Lue" w:cs="Microsoft New Tai Lue"/>
          <w:sz w:val="24"/>
          <w:szCs w:val="24"/>
        </w:rPr>
        <w:t xml:space="preserve">über die rechtlichen Rahmenbedingungen der Digitalisierung von Kurabgabe und Meldeschein. </w:t>
      </w:r>
      <w:r w:rsidRPr="00F91C41">
        <w:rPr>
          <w:rFonts w:ascii="Microsoft New Tai Lue" w:eastAsia="Times New Roman" w:hAnsi="Microsoft New Tai Lue" w:cs="Microsoft New Tai Lue"/>
          <w:b/>
          <w:bCs/>
          <w:sz w:val="24"/>
          <w:szCs w:val="24"/>
        </w:rPr>
        <w:t>Thomas Holst, Vizepräsident der IHK Flensburg</w:t>
      </w:r>
      <w:r w:rsidRPr="00F91C41">
        <w:rPr>
          <w:rFonts w:ascii="Microsoft New Tai Lue" w:eastAsia="Times New Roman" w:hAnsi="Microsoft New Tai Lue" w:cs="Microsoft New Tai Lue"/>
          <w:sz w:val="24"/>
          <w:szCs w:val="24"/>
        </w:rPr>
        <w:t>, stellt die datenschutzrechtlichen Voraussetzungen und Herausforderungen dar.</w:t>
      </w:r>
      <w:r w:rsidRPr="00F91C41">
        <w:rPr>
          <w:rFonts w:ascii="Microsoft New Tai Lue" w:eastAsia="Times New Roman" w:hAnsi="Microsoft New Tai Lue" w:cs="Microsoft New Tai Lue"/>
          <w:sz w:val="24"/>
          <w:szCs w:val="24"/>
        </w:rPr>
        <w:br/>
      </w:r>
      <w:r w:rsidRPr="00F91C41">
        <w:rPr>
          <w:rFonts w:ascii="Microsoft New Tai Lue" w:eastAsia="Times New Roman" w:hAnsi="Microsoft New Tai Lue" w:cs="Microsoft New Tai Lue"/>
          <w:sz w:val="24"/>
          <w:szCs w:val="24"/>
        </w:rPr>
        <w:br/>
        <w:t xml:space="preserve">Des Weiteren wird </w:t>
      </w:r>
      <w:r w:rsidRPr="00F91C41">
        <w:rPr>
          <w:rFonts w:ascii="Microsoft New Tai Lue" w:eastAsia="Times New Roman" w:hAnsi="Microsoft New Tai Lue" w:cs="Microsoft New Tai Lue"/>
          <w:b/>
          <w:bCs/>
          <w:sz w:val="24"/>
          <w:szCs w:val="24"/>
        </w:rPr>
        <w:t>Prof. Dr. Ralph Sonntag</w:t>
      </w:r>
      <w:r w:rsidRPr="00F91C41">
        <w:rPr>
          <w:rFonts w:ascii="Microsoft New Tai Lue" w:eastAsia="Times New Roman" w:hAnsi="Microsoft New Tai Lue" w:cs="Microsoft New Tai Lue"/>
          <w:sz w:val="24"/>
          <w:szCs w:val="24"/>
        </w:rPr>
        <w:t xml:space="preserve">, von der Hochschule für Technik und Wirtschaft in Dresden, die neuesten Ergebnisse einer Umfrage unter Mitarbeitern </w:t>
      </w:r>
      <w:r w:rsidRPr="00F91C41">
        <w:rPr>
          <w:rFonts w:ascii="Microsoft New Tai Lue" w:eastAsia="Times New Roman" w:hAnsi="Microsoft New Tai Lue" w:cs="Microsoft New Tai Lue"/>
          <w:sz w:val="24"/>
          <w:szCs w:val="24"/>
        </w:rPr>
        <w:lastRenderedPageBreak/>
        <w:t xml:space="preserve">touristischer Kommunen und Tourismusorganisationen in Deutschland zum Thema „Erfolgsfaktoren für die Digitalisierung im Tourismus“ vorstellen. </w:t>
      </w:r>
      <w:r w:rsidRPr="00F91C41">
        <w:rPr>
          <w:rFonts w:ascii="Microsoft New Tai Lue" w:eastAsia="Times New Roman" w:hAnsi="Microsoft New Tai Lue" w:cs="Microsoft New Tai Lue"/>
          <w:sz w:val="24"/>
          <w:szCs w:val="24"/>
        </w:rPr>
        <w:br/>
      </w:r>
      <w:r w:rsidRPr="00F91C41">
        <w:rPr>
          <w:rFonts w:ascii="Microsoft New Tai Lue" w:eastAsia="Times New Roman" w:hAnsi="Microsoft New Tai Lue" w:cs="Microsoft New Tai Lue"/>
          <w:sz w:val="24"/>
          <w:szCs w:val="24"/>
        </w:rPr>
        <w:br/>
        <w:t xml:space="preserve">In digitalen Arbeitsgruppen werden die Themen vertieft und weiter erörtert. </w:t>
      </w:r>
      <w:r w:rsidRPr="00F91C41">
        <w:rPr>
          <w:rFonts w:ascii="Microsoft New Tai Lue" w:eastAsia="Times New Roman" w:hAnsi="Microsoft New Tai Lue" w:cs="Microsoft New Tai Lue"/>
          <w:sz w:val="24"/>
          <w:szCs w:val="24"/>
        </w:rPr>
        <w:br/>
      </w:r>
      <w:r w:rsidRPr="00F91C41">
        <w:rPr>
          <w:rFonts w:ascii="Microsoft New Tai Lue" w:eastAsia="Times New Roman" w:hAnsi="Microsoft New Tai Lue" w:cs="Microsoft New Tai Lue"/>
          <w:sz w:val="24"/>
          <w:szCs w:val="24"/>
        </w:rPr>
        <w:br/>
        <w:t xml:space="preserve">Teilnehmen können alle Mitarbeiter touristischer Destinationen. Die Teilnahmegebühr beträgt 99 Euro (zzgl. </w:t>
      </w:r>
      <w:proofErr w:type="spellStart"/>
      <w:r w:rsidRPr="00F91C41">
        <w:rPr>
          <w:rFonts w:ascii="Microsoft New Tai Lue" w:eastAsia="Times New Roman" w:hAnsi="Microsoft New Tai Lue" w:cs="Microsoft New Tai Lue"/>
          <w:sz w:val="24"/>
          <w:szCs w:val="24"/>
        </w:rPr>
        <w:t>MwSt</w:t>
      </w:r>
      <w:proofErr w:type="spellEnd"/>
      <w:r w:rsidRPr="00F91C41">
        <w:rPr>
          <w:rFonts w:ascii="Microsoft New Tai Lue" w:eastAsia="Times New Roman" w:hAnsi="Microsoft New Tai Lue" w:cs="Microsoft New Tai Lue"/>
          <w:sz w:val="24"/>
          <w:szCs w:val="24"/>
        </w:rPr>
        <w:t xml:space="preserve">). Weitere Informationen und das Kongressprogramm finden Sie auf </w:t>
      </w:r>
      <w:hyperlink r:id="rId5" w:history="1">
        <w:r w:rsidRPr="00F91C41">
          <w:rPr>
            <w:rStyle w:val="Hyperlink"/>
            <w:rFonts w:ascii="Microsoft New Tai Lue" w:eastAsia="Times New Roman" w:hAnsi="Microsoft New Tai Lue" w:cs="Microsoft New Tai Lue"/>
            <w:sz w:val="24"/>
            <w:szCs w:val="24"/>
          </w:rPr>
          <w:t>www.welcmpass.info/online-kongress</w:t>
        </w:r>
      </w:hyperlink>
      <w:r w:rsidRPr="00F91C41">
        <w:rPr>
          <w:rFonts w:ascii="Microsoft New Tai Lue" w:eastAsia="Times New Roman" w:hAnsi="Microsoft New Tai Lue" w:cs="Microsoft New Tai Lue"/>
          <w:sz w:val="24"/>
          <w:szCs w:val="24"/>
        </w:rPr>
        <w:t xml:space="preserve"> oder stehen auf Anfrage per E-Mail zur Verfügung.</w:t>
      </w:r>
      <w:r w:rsidR="00FF43AB" w:rsidRPr="00F91C41">
        <w:rPr>
          <w:rFonts w:ascii="Microsoft New Tai Lue" w:eastAsia="Times New Roman" w:hAnsi="Microsoft New Tai Lue" w:cs="Microsoft New Tai Lue"/>
          <w:sz w:val="24"/>
          <w:szCs w:val="24"/>
        </w:rPr>
        <w:br/>
        <w:t xml:space="preserve">Weitere Informationen unter: </w:t>
      </w:r>
      <w:hyperlink r:id="rId6" w:history="1">
        <w:r w:rsidR="00FF43AB" w:rsidRPr="00F91C41">
          <w:rPr>
            <w:rStyle w:val="Hyperlink"/>
            <w:rFonts w:ascii="Microsoft New Tai Lue" w:eastAsia="Times New Roman" w:hAnsi="Microsoft New Tai Lue" w:cs="Microsoft New Tai Lue"/>
            <w:sz w:val="24"/>
            <w:szCs w:val="24"/>
          </w:rPr>
          <w:t>www.welcmpass.info</w:t>
        </w:r>
      </w:hyperlink>
      <w:r w:rsidR="00FF43AB" w:rsidRPr="00F91C41">
        <w:rPr>
          <w:rFonts w:ascii="Microsoft New Tai Lue" w:eastAsia="Times New Roman" w:hAnsi="Microsoft New Tai Lue" w:cs="Microsoft New Tai Lue"/>
          <w:sz w:val="24"/>
          <w:szCs w:val="24"/>
        </w:rPr>
        <w:t xml:space="preserve"> </w:t>
      </w:r>
      <w:r w:rsidR="00FF43AB" w:rsidRPr="00F91C41">
        <w:rPr>
          <w:rFonts w:ascii="Microsoft New Tai Lue" w:eastAsia="Times New Roman" w:hAnsi="Microsoft New Tai Lue" w:cs="Microsoft New Tai Lue"/>
          <w:sz w:val="24"/>
          <w:szCs w:val="24"/>
        </w:rPr>
        <w:br/>
      </w:r>
      <w:r w:rsidR="00FF43AB">
        <w:rPr>
          <w:rFonts w:ascii="Microsoft Tai Le" w:eastAsia="Times New Roman" w:hAnsi="Microsoft Tai Le" w:cs="Microsoft Tai Le"/>
          <w:b/>
          <w:bCs/>
          <w:sz w:val="24"/>
          <w:szCs w:val="24"/>
        </w:rPr>
        <w:t xml:space="preserve">Pressekontakt: </w:t>
      </w:r>
      <w:r w:rsidR="00FF43AB">
        <w:rPr>
          <w:rFonts w:ascii="Microsoft Tai Le" w:eastAsia="Times New Roman" w:hAnsi="Microsoft Tai Le" w:cs="Microsoft Tai Le"/>
          <w:sz w:val="24"/>
          <w:szCs w:val="24"/>
        </w:rPr>
        <w:br/>
      </w:r>
      <w:r w:rsidR="00FF43AB">
        <w:rPr>
          <w:rFonts w:ascii="Microsoft Tai Le" w:eastAsia="Times New Roman" w:hAnsi="Microsoft Tai Le" w:cs="Microsoft Tai Le"/>
          <w:sz w:val="24"/>
          <w:szCs w:val="24"/>
        </w:rPr>
        <w:br/>
        <w:t xml:space="preserve">Dr. G. Michael Faltis </w:t>
      </w:r>
      <w:r w:rsidR="00FF43AB">
        <w:rPr>
          <w:rFonts w:ascii="Microsoft Tai Le" w:eastAsia="Times New Roman" w:hAnsi="Microsoft Tai Le" w:cs="Microsoft Tai Le"/>
          <w:sz w:val="24"/>
          <w:szCs w:val="24"/>
        </w:rPr>
        <w:br/>
        <w:t xml:space="preserve">Kleiweg 1, 25881 </w:t>
      </w:r>
      <w:proofErr w:type="spellStart"/>
      <w:r w:rsidR="00FF43AB">
        <w:rPr>
          <w:rFonts w:ascii="Microsoft Tai Le" w:eastAsia="Times New Roman" w:hAnsi="Microsoft Tai Le" w:cs="Microsoft Tai Le"/>
          <w:sz w:val="24"/>
          <w:szCs w:val="24"/>
        </w:rPr>
        <w:t>Tating</w:t>
      </w:r>
      <w:proofErr w:type="spellEnd"/>
      <w:r w:rsidR="00FF43AB">
        <w:rPr>
          <w:rFonts w:ascii="Microsoft Tai Le" w:eastAsia="Times New Roman" w:hAnsi="Microsoft Tai Le" w:cs="Microsoft Tai Le"/>
          <w:sz w:val="24"/>
          <w:szCs w:val="24"/>
        </w:rPr>
        <w:t xml:space="preserve"> </w:t>
      </w:r>
      <w:r w:rsidR="00FF43AB">
        <w:rPr>
          <w:rFonts w:ascii="Microsoft Tai Le" w:eastAsia="Times New Roman" w:hAnsi="Microsoft Tai Le" w:cs="Microsoft Tai Le"/>
          <w:sz w:val="24"/>
          <w:szCs w:val="24"/>
        </w:rPr>
        <w:br/>
        <w:t xml:space="preserve">Tel. 04863 998969-0 </w:t>
      </w:r>
      <w:r w:rsidR="00FF43AB">
        <w:rPr>
          <w:rFonts w:ascii="Microsoft Tai Le" w:eastAsia="Times New Roman" w:hAnsi="Microsoft Tai Le" w:cs="Microsoft Tai Le"/>
          <w:sz w:val="24"/>
          <w:szCs w:val="24"/>
        </w:rPr>
        <w:br/>
      </w:r>
      <w:r w:rsidR="00FF43AB">
        <w:rPr>
          <w:rFonts w:ascii="Microsoft Tai Le" w:eastAsia="Times New Roman" w:hAnsi="Microsoft Tai Le" w:cs="Microsoft Tai Le"/>
          <w:sz w:val="24"/>
          <w:szCs w:val="24"/>
        </w:rPr>
        <w:br/>
      </w:r>
      <w:r w:rsidR="00FF43AB">
        <w:rPr>
          <w:rFonts w:ascii="Microsoft Tai Le" w:eastAsia="Times New Roman" w:hAnsi="Microsoft Tai Le" w:cs="Microsoft Tai Le"/>
          <w:noProof/>
          <w:sz w:val="24"/>
          <w:szCs w:val="24"/>
        </w:rPr>
        <w:drawing>
          <wp:inline distT="0" distB="0" distL="0" distR="0" wp14:anchorId="74B69A87" wp14:editId="7C6035ED">
            <wp:extent cx="1428750" cy="238125"/>
            <wp:effectExtent l="0" t="0" r="0"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238125"/>
                    </a:xfrm>
                    <a:prstGeom prst="rect">
                      <a:avLst/>
                    </a:prstGeom>
                    <a:noFill/>
                    <a:ln>
                      <a:noFill/>
                    </a:ln>
                  </pic:spPr>
                </pic:pic>
              </a:graphicData>
            </a:graphic>
          </wp:inline>
        </w:drawing>
      </w:r>
      <w:r w:rsidR="00FF43AB">
        <w:rPr>
          <w:rFonts w:ascii="Microsoft Tai Le" w:eastAsia="Times New Roman" w:hAnsi="Microsoft Tai Le" w:cs="Microsoft Tai Le"/>
          <w:sz w:val="24"/>
          <w:szCs w:val="24"/>
        </w:rPr>
        <w:br/>
      </w:r>
      <w:r w:rsidR="00FF43AB">
        <w:rPr>
          <w:rFonts w:ascii="Microsoft Tai Le" w:eastAsia="Times New Roman" w:hAnsi="Microsoft Tai Le" w:cs="Microsoft Tai Le"/>
          <w:sz w:val="24"/>
          <w:szCs w:val="24"/>
        </w:rPr>
        <w:br/>
      </w:r>
      <w:r w:rsidR="00FF43AB">
        <w:rPr>
          <w:rFonts w:ascii="Microsoft Tai Le" w:eastAsia="Times New Roman" w:hAnsi="Microsoft Tai Le" w:cs="Microsoft Tai Le"/>
          <w:b/>
          <w:bCs/>
          <w:sz w:val="24"/>
          <w:szCs w:val="24"/>
        </w:rPr>
        <w:br/>
      </w:r>
      <w:r w:rsidR="00FF43AB">
        <w:rPr>
          <w:rFonts w:ascii="Microsoft Tai Le" w:eastAsia="Times New Roman" w:hAnsi="Microsoft Tai Le" w:cs="Microsoft Tai Le"/>
          <w:sz w:val="24"/>
          <w:szCs w:val="24"/>
        </w:rPr>
        <w:br/>
        <w:t xml:space="preserve">Guide2 GmbH Kleiweg 1 25881 </w:t>
      </w:r>
      <w:proofErr w:type="spellStart"/>
      <w:r w:rsidR="00FF43AB">
        <w:rPr>
          <w:rFonts w:ascii="Microsoft Tai Le" w:eastAsia="Times New Roman" w:hAnsi="Microsoft Tai Le" w:cs="Microsoft Tai Le"/>
          <w:sz w:val="24"/>
          <w:szCs w:val="24"/>
        </w:rPr>
        <w:t>Tating</w:t>
      </w:r>
      <w:proofErr w:type="spellEnd"/>
      <w:r w:rsidR="00FF43AB">
        <w:rPr>
          <w:rFonts w:ascii="Microsoft Tai Le" w:eastAsia="Times New Roman" w:hAnsi="Microsoft Tai Le" w:cs="Microsoft Tai Le"/>
          <w:sz w:val="24"/>
          <w:szCs w:val="24"/>
        </w:rPr>
        <w:t xml:space="preserve"> Deutschland Tel.: +49 4863 9989690 Fax: +49 4863 9989699 E-Mail: </w:t>
      </w:r>
      <w:hyperlink r:id="rId8" w:history="1">
        <w:r w:rsidR="00FF43AB">
          <w:rPr>
            <w:rStyle w:val="Hyperlink"/>
            <w:rFonts w:ascii="Microsoft Tai Le" w:eastAsia="Times New Roman" w:hAnsi="Microsoft Tai Le" w:cs="Microsoft Tai Le"/>
            <w:sz w:val="24"/>
            <w:szCs w:val="24"/>
          </w:rPr>
          <w:t>info@guide2.info</w:t>
        </w:r>
      </w:hyperlink>
      <w:r w:rsidR="00FF43AB">
        <w:rPr>
          <w:rFonts w:ascii="Microsoft Tai Le" w:eastAsia="Times New Roman" w:hAnsi="Microsoft Tai Le" w:cs="Microsoft Tai Le"/>
          <w:sz w:val="24"/>
          <w:szCs w:val="24"/>
        </w:rPr>
        <w:t xml:space="preserve"> Wenn Sie diese E-Mail nicht mehr empfangen möchten, senden Sie uns bitte eine Nachricht.</w:t>
      </w:r>
      <w:r w:rsidR="00FF43AB">
        <w:rPr>
          <w:rFonts w:ascii="Microsoft Tai Le" w:eastAsia="Times New Roman" w:hAnsi="Microsoft Tai Le" w:cs="Microsoft Tai Le"/>
          <w:sz w:val="24"/>
          <w:szCs w:val="24"/>
        </w:rPr>
        <w:br/>
      </w:r>
      <w:r w:rsidR="00FF43AB">
        <w:rPr>
          <w:rFonts w:ascii="Microsoft Tai Le" w:eastAsia="Times New Roman" w:hAnsi="Microsoft Tai Le" w:cs="Microsoft Tai Le"/>
          <w:sz w:val="24"/>
          <w:szCs w:val="24"/>
        </w:rPr>
        <w:br/>
        <w:t xml:space="preserve">Die Firma Guide2 GmbH aus Schleswig-Holstein stellt mit der </w:t>
      </w:r>
      <w:proofErr w:type="spellStart"/>
      <w:r w:rsidR="00FF43AB">
        <w:rPr>
          <w:rFonts w:ascii="Microsoft Tai Le" w:eastAsia="Times New Roman" w:hAnsi="Microsoft Tai Le" w:cs="Microsoft Tai Le"/>
          <w:sz w:val="24"/>
          <w:szCs w:val="24"/>
        </w:rPr>
        <w:t>WELCMpass</w:t>
      </w:r>
      <w:proofErr w:type="spellEnd"/>
      <w:r w:rsidR="00FF43AB">
        <w:rPr>
          <w:rFonts w:ascii="Microsoft Tai Le" w:eastAsia="Times New Roman" w:hAnsi="Microsoft Tai Le" w:cs="Microsoft Tai Le"/>
          <w:sz w:val="24"/>
          <w:szCs w:val="24"/>
        </w:rPr>
        <w:t xml:space="preserve"> App eine digitale Lösung der Kurabgabe inklusive Meldeschein für Kommunen, Vermieter und Urlaubsgäste bereit. Die Kurabgabe wird vom Gast sicher und bequem online und somit kontaktlos erworben. Abrechnungen und Kontrollen werden vereinfacht. Auch lokale Dienstleister und Unternehmen können mit Angeboten integriert werden, so dass eine rundum Lösung für den Ort angeboten wird. Weitere Informationen auf </w:t>
      </w:r>
      <w:hyperlink r:id="rId9" w:history="1">
        <w:r w:rsidR="00FF43AB">
          <w:rPr>
            <w:rStyle w:val="Hyperlink"/>
            <w:rFonts w:ascii="Microsoft Tai Le" w:eastAsia="Times New Roman" w:hAnsi="Microsoft Tai Le" w:cs="Microsoft Tai Le"/>
            <w:sz w:val="24"/>
            <w:szCs w:val="24"/>
          </w:rPr>
          <w:t>https://www.welcmpass.info</w:t>
        </w:r>
      </w:hyperlink>
      <w:r w:rsidR="00FF43AB">
        <w:rPr>
          <w:rFonts w:ascii="Microsoft Tai Le" w:eastAsia="Times New Roman" w:hAnsi="Microsoft Tai Le" w:cs="Microsoft Tai Le"/>
          <w:sz w:val="24"/>
          <w:szCs w:val="24"/>
        </w:rPr>
        <w:br/>
      </w:r>
      <w:r w:rsidR="00FF43AB">
        <w:rPr>
          <w:rFonts w:ascii="Microsoft Tai Le" w:eastAsia="Times New Roman" w:hAnsi="Microsoft Tai Le" w:cs="Microsoft Tai Le"/>
          <w:sz w:val="24"/>
          <w:szCs w:val="24"/>
        </w:rPr>
        <w:br/>
      </w:r>
    </w:p>
    <w:sectPr w:rsidR="00CF1FA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Microsoft Tai Le">
    <w:panose1 w:val="020B0502040204020203"/>
    <w:charset w:val="00"/>
    <w:family w:val="swiss"/>
    <w:pitch w:val="variable"/>
    <w:sig w:usb0="00000003" w:usb1="00000000" w:usb2="4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3AB"/>
    <w:rsid w:val="00CF1FA2"/>
    <w:rsid w:val="00F91C41"/>
    <w:rsid w:val="00FF43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786A8"/>
  <w15:chartTrackingRefBased/>
  <w15:docId w15:val="{9AA8B048-A29E-4FD7-9F1B-D7A918403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FF43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uide2.info"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elcmpass.info" TargetMode="External"/><Relationship Id="rId11" Type="http://schemas.openxmlformats.org/officeDocument/2006/relationships/theme" Target="theme/theme1.xml"/><Relationship Id="rId5" Type="http://schemas.openxmlformats.org/officeDocument/2006/relationships/hyperlink" Target="http://www.welcmpass.info/online-kongress"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welcmpass.info"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3122</Characters>
  <Application>Microsoft Office Word</Application>
  <DocSecurity>0</DocSecurity>
  <Lines>26</Lines>
  <Paragraphs>7</Paragraphs>
  <ScaleCrop>false</ScaleCrop>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Weinekoetter</dc:creator>
  <cp:keywords/>
  <dc:description/>
  <cp:lastModifiedBy>Tanja Weinekoetter</cp:lastModifiedBy>
  <cp:revision>2</cp:revision>
  <dcterms:created xsi:type="dcterms:W3CDTF">2021-04-21T05:47:00Z</dcterms:created>
  <dcterms:modified xsi:type="dcterms:W3CDTF">2021-04-21T05:47:00Z</dcterms:modified>
</cp:coreProperties>
</file>